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年度部门整体支出绩效评价基础数据表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55.87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FF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0.06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黄袁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2024.6.24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13975088985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单位负责人签字：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曾自飞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3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岳阳市君山区水运事务中心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199.18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228.7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227.42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99.4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218.83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148.44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72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78.98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68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9.87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(50分)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水运安全日常巡查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&gt;20次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20次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设备完好率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98%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项目完成及时率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eastAsia="zh-CN"/>
              </w:rPr>
              <w:t>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率100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船舶污染物接收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大于等于18吨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船舶垃圾接收处置达18吨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项目支出控制在预算范围内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小于等于80万元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等于80万元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提高群众水路出行安全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提高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提高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减少污染排放量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减少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减少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安全监管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加强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加强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社会公众满意度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大于等于90%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大于90%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  <w:lang w:val="en-US" w:eastAsia="zh-CN"/>
              </w:rPr>
              <w:t>99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黄袁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2024.6.21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13975088985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曾自飞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</w:pPr>
    </w:p>
    <w:p>
      <w:pPr>
        <w:widowControl/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210"/>
        <w:gridCol w:w="1094"/>
        <w:gridCol w:w="1456"/>
        <w:gridCol w:w="1444"/>
        <w:gridCol w:w="638"/>
        <w:gridCol w:w="471"/>
        <w:gridCol w:w="1378"/>
        <w:gridCol w:w="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58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水运事务专项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主管部门</w:t>
            </w:r>
          </w:p>
        </w:tc>
        <w:tc>
          <w:tcPr>
            <w:tcW w:w="4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君山区交通运输局</w:t>
            </w:r>
          </w:p>
        </w:tc>
        <w:tc>
          <w:tcPr>
            <w:tcW w:w="1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实施单位</w:t>
            </w:r>
          </w:p>
        </w:tc>
        <w:tc>
          <w:tcPr>
            <w:tcW w:w="24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君山区水运事务中心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预算数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预算数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执行数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执行率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年度资金总额　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其中：当年财政拨款　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上年结转资金　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72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其他资金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29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年度总体目标</w:t>
            </w:r>
          </w:p>
        </w:tc>
        <w:tc>
          <w:tcPr>
            <w:tcW w:w="4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预期目标</w:t>
            </w:r>
          </w:p>
        </w:tc>
        <w:tc>
          <w:tcPr>
            <w:tcW w:w="39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8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1.切实加强水上安全管理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2.高度重视水域环境保护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3.强化担当做好中心工作　　</w:t>
            </w:r>
          </w:p>
        </w:tc>
        <w:tc>
          <w:tcPr>
            <w:tcW w:w="39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落实环保要求，提升水污染防治能力。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一级指标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二级指标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三级指标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指标值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完成值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分值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(50分)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数量指标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船舶污染物收集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大于等于18吨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18吨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质量指标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船舶污染物处置率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完成</w:t>
            </w:r>
            <w:r>
              <w:rPr>
                <w:rFonts w:hint="eastAsia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时效指标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项目完成及时率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完成100%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成本指标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小于等于80万元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等于80万元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生态环境成本指标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减少污染物排放量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下降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降低船舶垃圾处置成本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降低船舶垃圾处置成本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下降一般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未达降到最低处置成本，进一步减少排放量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提升水污染防治能力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减少水污染，优化环境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效果明显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益指标</w:t>
            </w:r>
          </w:p>
        </w:tc>
        <w:tc>
          <w:tcPr>
            <w:tcW w:w="1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减少污染物排放</w:t>
            </w:r>
          </w:p>
        </w:tc>
        <w:tc>
          <w:tcPr>
            <w:tcW w:w="1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减少污染物排放</w:t>
            </w:r>
          </w:p>
        </w:tc>
        <w:tc>
          <w:tcPr>
            <w:tcW w:w="1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效果明显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可持续影响指标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加强环境监管水平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健全船舶污染物监管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效果明显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（10分）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服务对象满意度指标</w:t>
            </w:r>
          </w:p>
        </w:tc>
        <w:tc>
          <w:tcPr>
            <w:tcW w:w="1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341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社会公众满意度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服务水平群众满意度</w:t>
            </w:r>
          </w:p>
        </w:tc>
        <w:tc>
          <w:tcPr>
            <w:tcW w:w="14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满意度大于等于95%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总分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" w:cs="仿宋"/>
                <w:color w:val="000000"/>
                <w:sz w:val="24"/>
                <w:szCs w:val="24"/>
                <w:highlight w:val="none"/>
                <w:lang w:val="en-US" w:eastAsia="zh-CN"/>
              </w:rPr>
              <w:t>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备注：一个一级项目支出一张表。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如，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业务工作经费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运行维护经费</w:t>
      </w:r>
      <w:r>
        <w:rPr>
          <w:rFonts w:hint="eastAsia" w:ascii="仿宋" w:hAnsi="仿宋" w:eastAsia="仿宋" w:cs="仿宋"/>
          <w:sz w:val="21"/>
          <w:szCs w:val="21"/>
          <w:highlight w:val="none"/>
          <w:lang w:eastAsia="zh-CN"/>
        </w:rPr>
        <w:t>，其他事业发展类资金…各一张表。</w:t>
      </w: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填表人：</w:t>
      </w:r>
      <w:r>
        <w:rPr>
          <w:rFonts w:hint="eastAsia" w:eastAsia="仿宋" w:cs="仿宋"/>
          <w:sz w:val="21"/>
          <w:szCs w:val="21"/>
          <w:highlight w:val="none"/>
          <w:lang w:val="en-US" w:eastAsia="zh-CN"/>
        </w:rPr>
        <w:t>黄袁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填报日期：</w:t>
      </w:r>
      <w:r>
        <w:rPr>
          <w:rFonts w:hint="eastAsia" w:eastAsia="仿宋" w:cs="仿宋"/>
          <w:sz w:val="21"/>
          <w:szCs w:val="21"/>
          <w:highlight w:val="none"/>
          <w:lang w:val="en-US" w:eastAsia="zh-CN"/>
        </w:rPr>
        <w:t>2024.6.24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 联系电话：</w:t>
      </w:r>
      <w:r>
        <w:rPr>
          <w:rFonts w:hint="eastAsia" w:eastAsia="仿宋" w:cs="仿宋"/>
          <w:sz w:val="21"/>
          <w:szCs w:val="21"/>
          <w:highlight w:val="none"/>
          <w:lang w:val="en-US" w:eastAsia="zh-CN"/>
        </w:rPr>
        <w:t>13975088985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单位负责人签字：</w:t>
      </w:r>
      <w:r>
        <w:rPr>
          <w:rFonts w:hint="eastAsia" w:eastAsia="仿宋" w:cs="仿宋"/>
          <w:sz w:val="21"/>
          <w:szCs w:val="21"/>
          <w:highlight w:val="none"/>
          <w:lang w:val="en-US" w:eastAsia="zh-CN"/>
        </w:rPr>
        <w:t>曾自飞</w:t>
      </w: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jc w:val="both"/>
        <w:rPr>
          <w:rFonts w:hint="eastAsia" w:eastAsia="仿宋" w:cs="仿宋"/>
          <w:sz w:val="21"/>
          <w:szCs w:val="21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君山区水运事务中心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君山区水运事务中心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spacing w:line="570" w:lineRule="atLeast"/>
        <w:ind w:firstLine="643" w:firstLineChars="200"/>
        <w:rPr>
          <w:rFonts w:eastAsia="楷体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shd w:val="clear" w:color="auto" w:fill="FFFFFF"/>
        </w:rPr>
        <w:t>（一）职能职责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1、贯彻执行国家关于水路运输的方针政策，确保抢险救灾，国家重点物资运输的航运畅通提供保障。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2、根据行政主管部门委托，负责区域内港口、码头及岸线安全监管，监督检查港口水路运输经营许可，营运船舶的营运证办理，维护正常的经营秩序。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3、负责港区内货港费、停泊费、岸线（滩地、水域）使用费等相关水上交通规费(已取消)。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4、完成上级业务主管部门交办的其他任务。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基本支出119.18万元，其中工资性支出39.92万元，社会保险缴纳7.31万元，住房公积金3.34万元，其他工资附加性支出1.2万元，对个人和家庭的补助4.6万元，公用经费4.8万元，其他运转类58万元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项目支出水运事务专项80万元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三、政府性基金预算支出情况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无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无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五、社会保险基金预算支出情况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预期目标1、切实加强水上安全管理；2、高度重视水域环境保护；3、强化担当做好中心工作。实际完成水运安全日常巡查20次，开展水域安全检查工作12次，减少污染物排放提高群众水路出行安全、便利性。社会公众满意度90%以上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存在的问题及原因分析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污染物排放提高的不显著，船舶垃圾处置成本降低一般，还需要进一步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未达降到最低处置成本，进一步减少排放量。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提高污染物排放，进一步降低船舶垃圾处置成本，进一步减少排放量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无</w:t>
      </w:r>
    </w:p>
    <w:p>
      <w:pPr>
        <w:jc w:val="both"/>
        <w:rPr>
          <w:rFonts w:hint="default" w:eastAsia="仿宋" w:cs="仿宋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3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6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>
            <w:pPr>
              <w:numPr>
                <w:ilvl w:val="0"/>
                <w:numId w:val="6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99分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jc w:val="both"/>
        <w:rPr>
          <w:rFonts w:hint="default" w:eastAsia="仿宋" w:cs="仿宋"/>
          <w:sz w:val="21"/>
          <w:szCs w:val="21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B65D1"/>
    <w:multiLevelType w:val="singleLevel"/>
    <w:tmpl w:val="942B65D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8FC7AE0"/>
    <w:multiLevelType w:val="singleLevel"/>
    <w:tmpl w:val="98FC7A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6DC6275"/>
    <w:multiLevelType w:val="singleLevel"/>
    <w:tmpl w:val="E6DC62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ED806B9"/>
    <w:multiLevelType w:val="singleLevel"/>
    <w:tmpl w:val="FED806B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76CB0A2"/>
    <w:multiLevelType w:val="singleLevel"/>
    <w:tmpl w:val="476CB0A2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g4ZjEyNjc1NTM1YjI2NWQ0MWI0ZDY5NWMyOWMifQ=="/>
  </w:docVars>
  <w:rsids>
    <w:rsidRoot w:val="59886344"/>
    <w:rsid w:val="040D4205"/>
    <w:rsid w:val="04DF6EA7"/>
    <w:rsid w:val="05040265"/>
    <w:rsid w:val="0BE10CB9"/>
    <w:rsid w:val="157F4F3A"/>
    <w:rsid w:val="17A14B0E"/>
    <w:rsid w:val="20080922"/>
    <w:rsid w:val="22EF4B2D"/>
    <w:rsid w:val="296A7A86"/>
    <w:rsid w:val="2A9E1E13"/>
    <w:rsid w:val="2B7A78D0"/>
    <w:rsid w:val="2B9A7444"/>
    <w:rsid w:val="2BC8338C"/>
    <w:rsid w:val="2C5F055A"/>
    <w:rsid w:val="3766558E"/>
    <w:rsid w:val="382A3357"/>
    <w:rsid w:val="38FC7DDE"/>
    <w:rsid w:val="39C96289"/>
    <w:rsid w:val="538A7E74"/>
    <w:rsid w:val="59886344"/>
    <w:rsid w:val="5DBE6F08"/>
    <w:rsid w:val="6549634D"/>
    <w:rsid w:val="67C62F26"/>
    <w:rsid w:val="693A6886"/>
    <w:rsid w:val="71415911"/>
    <w:rsid w:val="7481790F"/>
    <w:rsid w:val="75D14180"/>
    <w:rsid w:val="7FF7090E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</w:style>
  <w:style w:type="paragraph" w:styleId="6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SDDD</cp:lastModifiedBy>
  <cp:lastPrinted>2024-06-25T01:13:00Z</cp:lastPrinted>
  <dcterms:modified xsi:type="dcterms:W3CDTF">2024-06-28T03:37:14Z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6182D3A10D564617983F46DEE354AEAF</vt:lpwstr>
  </property>
</Properties>
</file>